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F3108A" w:rsidP="002E1E98" w14:paraId="4652DBA6" w14:textId="73C14BD7">
      <w:pPr>
        <w:pStyle w:val="NoSpacing"/>
        <w:spacing w:before="0"/>
        <w:jc w:val="center"/>
      </w:pPr>
    </w:p>
    <w:p w:rsidR="00B97464" w:rsidRPr="00D46520" w:rsidP="00B97464" w14:paraId="06D9E08E" w14:textId="77777777">
      <w:pPr>
        <w:pStyle w:val="NoSpacing"/>
        <w:jc w:val="center"/>
        <w:rPr>
          <w:b/>
        </w:rPr>
      </w:pPr>
      <w:r w:rsidRPr="00D46520">
        <w:rPr>
          <w:b/>
        </w:rPr>
        <w:t>MATEMATİK DERSİ DERS PLANI</w:t>
      </w:r>
    </w:p>
    <w:p w:rsidR="00B97464" w:rsidP="00B97464" w14:paraId="6F88676C" w14:textId="795E143D">
      <w:pPr>
        <w:pStyle w:val="NoSpacing"/>
        <w:jc w:val="center"/>
        <w:rPr>
          <w:b/>
        </w:rPr>
      </w:pPr>
      <w:r>
        <w:rPr>
          <w:b/>
          <w:color w:val="FF0000"/>
        </w:rPr>
        <w:t>2</w:t>
      </w:r>
      <w:r w:rsidRPr="00FC2E73">
        <w:rPr>
          <w:b/>
          <w:color w:val="FF0000"/>
        </w:rPr>
        <w:t>.Hafta</w:t>
      </w:r>
      <w:r>
        <w:rPr>
          <w:b/>
        </w:rPr>
        <w:t xml:space="preserve"> </w:t>
      </w:r>
    </w:p>
    <w:p w:rsidR="00B97464" w:rsidRPr="00D46520" w:rsidP="00B97464" w14:paraId="5EF49125" w14:textId="4DCF9A39">
      <w:pPr>
        <w:pStyle w:val="NoSpacing"/>
        <w:jc w:val="center"/>
        <w:rPr>
          <w:b/>
        </w:rPr>
      </w:pPr>
      <w:r>
        <w:rPr>
          <w:b/>
        </w:rPr>
        <w:t>(21-25 Eylül 2026</w:t>
      </w:r>
      <w:r w:rsidRPr="00D46520">
        <w:rPr>
          <w:b/>
        </w:rPr>
        <w:t>)</w:t>
      </w:r>
    </w:p>
    <w:p w:rsidR="00F3108A" w:rsidP="002E1E98" w14:paraId="59875D75" w14:textId="39193024">
      <w:pPr>
        <w:pStyle w:val="NoSpacing"/>
        <w:jc w:val="center"/>
      </w:pPr>
    </w:p>
    <w:tbl>
      <w:tblPr>
        <w:tblpPr w:leftFromText="141" w:rightFromText="141" w:vertAnchor="text" w:tblpX="406" w:tblpY="1"/>
        <w:tblOverlap w:val="never"/>
        <w:tblW w:w="476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015"/>
        <w:gridCol w:w="3093"/>
        <w:gridCol w:w="803"/>
        <w:gridCol w:w="4871"/>
      </w:tblGrid>
      <w:tr w14:paraId="10193195" w14:textId="77777777" w:rsidTr="00B15B7F">
        <w:tblPrEx>
          <w:tblW w:w="4763" w:type="pct"/>
          <w:tblLayout w:type="fixed"/>
          <w:tblLook w:val="04A0"/>
        </w:tblPrEx>
        <w:trPr>
          <w:trHeight w:val="155"/>
        </w:trPr>
        <w:tc>
          <w:tcPr>
            <w:tcW w:w="4974" w:type="pct"/>
            <w:gridSpan w:val="4"/>
            <w:shd w:val="clear" w:color="auto" w:fill="FEF2CC" w:themeFill="accent4" w:themeFillTint="33"/>
          </w:tcPr>
          <w:p w:rsidR="00B97464" w:rsidRPr="00B97464" w:rsidP="00B15B7F" w14:paraId="11A8B44A"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4A6F8D06" w14:textId="77777777" w:rsidTr="00B15B7F">
        <w:tblPrEx>
          <w:tblW w:w="4763" w:type="pct"/>
          <w:tblLayout w:type="fixed"/>
          <w:tblLook w:val="04A0"/>
        </w:tblPrEx>
        <w:trPr>
          <w:trHeight w:val="99"/>
        </w:trPr>
        <w:tc>
          <w:tcPr>
            <w:tcW w:w="922" w:type="pct"/>
            <w:tcMar>
              <w:top w:w="28" w:type="dxa"/>
              <w:bottom w:w="28" w:type="dxa"/>
            </w:tcMar>
            <w:vAlign w:val="center"/>
          </w:tcPr>
          <w:p w:rsidR="00B97464" w:rsidRPr="00B97464" w:rsidP="00B15B7F" w14:paraId="318FEB89" w14:textId="77777777">
            <w:pPr>
              <w:pStyle w:val="NoSpacing"/>
              <w:rPr>
                <w:rFonts w:ascii="Arial Narrow" w:hAnsi="Arial Narrow"/>
                <w:sz w:val="18"/>
                <w:szCs w:val="18"/>
              </w:rPr>
            </w:pPr>
            <w:r w:rsidRPr="00B97464">
              <w:rPr>
                <w:rFonts w:ascii="Arial Narrow" w:hAnsi="Arial Narrow"/>
                <w:b/>
                <w:sz w:val="18"/>
                <w:szCs w:val="18"/>
              </w:rPr>
              <w:t>Sınıf</w:t>
            </w:r>
          </w:p>
        </w:tc>
        <w:tc>
          <w:tcPr>
            <w:tcW w:w="1433" w:type="pct"/>
            <w:tcMar>
              <w:top w:w="28" w:type="dxa"/>
              <w:bottom w:w="28" w:type="dxa"/>
            </w:tcMar>
            <w:vAlign w:val="center"/>
          </w:tcPr>
          <w:p w:rsidR="00B97464" w:rsidRPr="00B97464" w:rsidP="00B15B7F" w14:paraId="794BA867" w14:textId="77777777">
            <w:pPr>
              <w:pStyle w:val="NoSpacing"/>
              <w:rPr>
                <w:rFonts w:ascii="Arial Narrow" w:hAnsi="Arial Narrow"/>
                <w:sz w:val="18"/>
                <w:szCs w:val="18"/>
              </w:rPr>
            </w:pPr>
            <w:r w:rsidRPr="00B97464">
              <w:rPr>
                <w:rFonts w:ascii="Arial Narrow" w:hAnsi="Arial Narrow"/>
                <w:sz w:val="18"/>
                <w:szCs w:val="18"/>
              </w:rPr>
              <w:t>1. SINIF</w:t>
            </w:r>
          </w:p>
        </w:tc>
        <w:tc>
          <w:tcPr>
            <w:tcW w:w="362" w:type="pct"/>
            <w:tcMar>
              <w:top w:w="28" w:type="dxa"/>
              <w:bottom w:w="28" w:type="dxa"/>
            </w:tcMar>
            <w:vAlign w:val="center"/>
          </w:tcPr>
          <w:p w:rsidR="00B97464" w:rsidRPr="00B97464" w:rsidP="00B15B7F" w14:paraId="66887C1D" w14:textId="77777777">
            <w:pPr>
              <w:pStyle w:val="NoSpacing"/>
              <w:rPr>
                <w:rFonts w:ascii="Arial Narrow" w:hAnsi="Arial Narrow"/>
                <w:b/>
                <w:sz w:val="18"/>
                <w:szCs w:val="18"/>
              </w:rPr>
            </w:pPr>
            <w:r w:rsidRPr="00B97464">
              <w:rPr>
                <w:rFonts w:ascii="Arial Narrow" w:hAnsi="Arial Narrow"/>
                <w:b/>
                <w:sz w:val="18"/>
                <w:szCs w:val="18"/>
              </w:rPr>
              <w:t>Ders</w:t>
            </w:r>
          </w:p>
        </w:tc>
        <w:tc>
          <w:tcPr>
            <w:tcW w:w="2217" w:type="pct"/>
            <w:tcMar>
              <w:top w:w="28" w:type="dxa"/>
              <w:bottom w:w="28" w:type="dxa"/>
            </w:tcMar>
            <w:vAlign w:val="center"/>
          </w:tcPr>
          <w:p w:rsidR="00B97464" w:rsidRPr="00B97464" w:rsidP="00B15B7F" w14:paraId="1D0E58C0" w14:textId="77777777">
            <w:pPr>
              <w:pStyle w:val="NoSpacing"/>
              <w:rPr>
                <w:rFonts w:ascii="Arial Narrow" w:hAnsi="Arial Narrow"/>
                <w:sz w:val="18"/>
                <w:szCs w:val="18"/>
              </w:rPr>
            </w:pPr>
            <w:r w:rsidRPr="00B97464">
              <w:rPr>
                <w:rFonts w:ascii="Arial Narrow" w:hAnsi="Arial Narrow"/>
                <w:sz w:val="18"/>
                <w:szCs w:val="18"/>
              </w:rPr>
              <w:t>Matematik</w:t>
            </w:r>
          </w:p>
        </w:tc>
      </w:tr>
      <w:tr w14:paraId="395035DC" w14:textId="77777777" w:rsidTr="00B15B7F">
        <w:tblPrEx>
          <w:tblW w:w="4763" w:type="pct"/>
          <w:tblLayout w:type="fixed"/>
          <w:tblLook w:val="04A0"/>
        </w:tblPrEx>
        <w:trPr>
          <w:trHeight w:val="155"/>
        </w:trPr>
        <w:tc>
          <w:tcPr>
            <w:tcW w:w="922" w:type="pct"/>
            <w:tcMar>
              <w:top w:w="28" w:type="dxa"/>
              <w:bottom w:w="28" w:type="dxa"/>
            </w:tcMar>
            <w:vAlign w:val="center"/>
          </w:tcPr>
          <w:p w:rsidR="00B97464" w:rsidRPr="00B97464" w:rsidP="00B15B7F" w14:paraId="3481FFC3" w14:textId="77777777">
            <w:pPr>
              <w:pStyle w:val="NoSpacing"/>
              <w:rPr>
                <w:rFonts w:ascii="Arial Narrow" w:hAnsi="Arial Narrow"/>
                <w:sz w:val="18"/>
                <w:szCs w:val="18"/>
              </w:rPr>
            </w:pPr>
            <w:r w:rsidRPr="00B97464">
              <w:rPr>
                <w:rFonts w:ascii="Arial Narrow" w:hAnsi="Arial Narrow"/>
                <w:b/>
                <w:sz w:val="18"/>
                <w:szCs w:val="18"/>
              </w:rPr>
              <w:t>Tema</w:t>
            </w:r>
          </w:p>
        </w:tc>
        <w:tc>
          <w:tcPr>
            <w:tcW w:w="1433" w:type="pct"/>
            <w:tcMar>
              <w:top w:w="28" w:type="dxa"/>
              <w:bottom w:w="28" w:type="dxa"/>
            </w:tcMar>
            <w:vAlign w:val="center"/>
          </w:tcPr>
          <w:p w:rsidR="00B97464" w:rsidRPr="00B97464" w:rsidP="00B15B7F" w14:paraId="7A3DBAD8" w14:textId="77777777">
            <w:pPr>
              <w:pStyle w:val="NoSpacing"/>
              <w:rPr>
                <w:rFonts w:ascii="Arial Narrow" w:hAnsi="Arial Narrow"/>
                <w:sz w:val="18"/>
                <w:szCs w:val="18"/>
              </w:rPr>
            </w:pPr>
            <w:r w:rsidRPr="00B97464">
              <w:rPr>
                <w:rFonts w:ascii="Arial Narrow" w:hAnsi="Arial Narrow"/>
                <w:sz w:val="18"/>
                <w:szCs w:val="18"/>
              </w:rPr>
              <w:t>NESNELERİN GEOMETRİSİ(1)</w:t>
            </w:r>
          </w:p>
        </w:tc>
        <w:tc>
          <w:tcPr>
            <w:tcW w:w="362" w:type="pct"/>
            <w:tcMar>
              <w:top w:w="28" w:type="dxa"/>
              <w:bottom w:w="28" w:type="dxa"/>
            </w:tcMar>
            <w:vAlign w:val="center"/>
          </w:tcPr>
          <w:p w:rsidR="00B97464" w:rsidRPr="00B97464" w:rsidP="00B15B7F" w14:paraId="2D35FCF6" w14:textId="77777777">
            <w:pPr>
              <w:pStyle w:val="NoSpacing"/>
              <w:rPr>
                <w:rFonts w:ascii="Arial Narrow" w:hAnsi="Arial Narrow"/>
                <w:b/>
                <w:sz w:val="18"/>
                <w:szCs w:val="18"/>
              </w:rPr>
            </w:pPr>
            <w:r w:rsidRPr="00B97464">
              <w:rPr>
                <w:rFonts w:ascii="Arial Narrow" w:hAnsi="Arial Narrow"/>
                <w:b/>
                <w:sz w:val="18"/>
                <w:szCs w:val="18"/>
              </w:rPr>
              <w:t>Süre</w:t>
            </w:r>
          </w:p>
        </w:tc>
        <w:tc>
          <w:tcPr>
            <w:tcW w:w="2217" w:type="pct"/>
            <w:tcMar>
              <w:top w:w="28" w:type="dxa"/>
              <w:bottom w:w="28" w:type="dxa"/>
            </w:tcMar>
            <w:vAlign w:val="center"/>
          </w:tcPr>
          <w:p w:rsidR="00B97464" w:rsidRPr="00B97464" w:rsidP="00B15B7F" w14:paraId="0B363306" w14:textId="77777777">
            <w:pPr>
              <w:pStyle w:val="NoSpacing"/>
              <w:rPr>
                <w:rFonts w:ascii="Arial Narrow" w:hAnsi="Arial Narrow"/>
                <w:sz w:val="18"/>
                <w:szCs w:val="18"/>
              </w:rPr>
            </w:pPr>
            <w:r w:rsidRPr="00B97464">
              <w:rPr>
                <w:rFonts w:ascii="Arial Narrow" w:hAnsi="Arial Narrow"/>
                <w:sz w:val="18"/>
                <w:szCs w:val="18"/>
              </w:rPr>
              <w:t>5 Ders Saati</w:t>
            </w:r>
          </w:p>
        </w:tc>
      </w:tr>
      <w:tr w14:paraId="7E15C843" w14:textId="77777777" w:rsidTr="00B15B7F">
        <w:tblPrEx>
          <w:tblW w:w="4763" w:type="pct"/>
          <w:tblLayout w:type="fixed"/>
          <w:tblLook w:val="04A0"/>
        </w:tblPrEx>
        <w:trPr>
          <w:trHeight w:val="155"/>
        </w:trPr>
        <w:tc>
          <w:tcPr>
            <w:tcW w:w="922" w:type="pct"/>
            <w:tcMar>
              <w:top w:w="28" w:type="dxa"/>
              <w:bottom w:w="28" w:type="dxa"/>
            </w:tcMar>
            <w:vAlign w:val="center"/>
          </w:tcPr>
          <w:p w:rsidR="00B97464" w:rsidRPr="00B97464" w:rsidP="00B15B7F" w14:paraId="552F1A1A"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4038" w:type="pct"/>
            <w:gridSpan w:val="3"/>
            <w:tcMar>
              <w:top w:w="28" w:type="dxa"/>
              <w:bottom w:w="28" w:type="dxa"/>
            </w:tcMar>
            <w:vAlign w:val="center"/>
          </w:tcPr>
          <w:p w:rsidR="00B97464" w:rsidRPr="00B97464" w:rsidP="00B15B7F" w14:paraId="0B0947D7" w14:textId="77777777">
            <w:pPr>
              <w:pStyle w:val="NoSpacing"/>
              <w:rPr>
                <w:rFonts w:ascii="Arial Narrow" w:hAnsi="Arial Narrow"/>
                <w:sz w:val="18"/>
                <w:szCs w:val="18"/>
              </w:rPr>
            </w:pPr>
          </w:p>
        </w:tc>
      </w:tr>
      <w:tr w14:paraId="466CE41B" w14:textId="77777777" w:rsidTr="00B15B7F">
        <w:tblPrEx>
          <w:tblW w:w="4763" w:type="pct"/>
          <w:tblLayout w:type="fixed"/>
          <w:tblLook w:val="04A0"/>
        </w:tblPrEx>
        <w:trPr>
          <w:trHeight w:val="198"/>
        </w:trPr>
        <w:tc>
          <w:tcPr>
            <w:tcW w:w="922" w:type="pct"/>
            <w:tcMar>
              <w:top w:w="28" w:type="dxa"/>
              <w:bottom w:w="28" w:type="dxa"/>
            </w:tcMar>
            <w:vAlign w:val="center"/>
          </w:tcPr>
          <w:p w:rsidR="00B97464" w:rsidRPr="00B97464" w:rsidP="00B15B7F" w14:paraId="24B0A548"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4038" w:type="pct"/>
            <w:gridSpan w:val="3"/>
            <w:tcMar>
              <w:top w:w="28" w:type="dxa"/>
              <w:bottom w:w="28" w:type="dxa"/>
            </w:tcMar>
            <w:vAlign w:val="center"/>
          </w:tcPr>
          <w:p w:rsidR="00B97464" w:rsidRPr="00B97464" w:rsidP="00B15B7F" w14:paraId="27C18736" w14:textId="77777777">
            <w:pPr>
              <w:pStyle w:val="NoSpacing"/>
              <w:rPr>
                <w:rFonts w:ascii="Arial Narrow" w:hAnsi="Arial Narrow"/>
                <w:sz w:val="18"/>
                <w:szCs w:val="18"/>
              </w:rPr>
            </w:pPr>
            <w:r w:rsidRPr="00B97464">
              <w:rPr>
                <w:rFonts w:ascii="Arial Narrow" w:hAnsi="Arial Narrow"/>
                <w:sz w:val="18"/>
                <w:szCs w:val="18"/>
              </w:rPr>
              <w:t>KB2.4. Çözümleme, KB2.17. Değerlendirme</w:t>
            </w:r>
          </w:p>
        </w:tc>
      </w:tr>
      <w:tr w14:paraId="3C16BFFD" w14:textId="77777777" w:rsidTr="00B15B7F">
        <w:tblPrEx>
          <w:tblW w:w="4763" w:type="pct"/>
          <w:tblLayout w:type="fixed"/>
          <w:tblLook w:val="04A0"/>
        </w:tblPrEx>
        <w:trPr>
          <w:trHeight w:val="163"/>
        </w:trPr>
        <w:tc>
          <w:tcPr>
            <w:tcW w:w="922" w:type="pct"/>
            <w:tcMar>
              <w:top w:w="28" w:type="dxa"/>
              <w:bottom w:w="28" w:type="dxa"/>
            </w:tcMar>
            <w:vAlign w:val="center"/>
          </w:tcPr>
          <w:p w:rsidR="00B97464" w:rsidRPr="00B97464" w:rsidP="00B15B7F" w14:paraId="5A77B035" w14:textId="77777777">
            <w:pPr>
              <w:pStyle w:val="NoSpacing"/>
              <w:rPr>
                <w:rFonts w:ascii="Arial Narrow" w:hAnsi="Arial Narrow"/>
                <w:sz w:val="18"/>
                <w:szCs w:val="18"/>
              </w:rPr>
            </w:pPr>
            <w:r w:rsidRPr="00B97464">
              <w:rPr>
                <w:rFonts w:ascii="Arial Narrow" w:hAnsi="Arial Narrow"/>
                <w:b/>
                <w:sz w:val="18"/>
                <w:szCs w:val="18"/>
              </w:rPr>
              <w:t>Eğilimler</w:t>
            </w:r>
          </w:p>
        </w:tc>
        <w:tc>
          <w:tcPr>
            <w:tcW w:w="4038" w:type="pct"/>
            <w:gridSpan w:val="3"/>
            <w:tcMar>
              <w:top w:w="28" w:type="dxa"/>
              <w:bottom w:w="28" w:type="dxa"/>
            </w:tcMar>
            <w:vAlign w:val="center"/>
          </w:tcPr>
          <w:p w:rsidR="00B97464" w:rsidRPr="00B97464" w:rsidP="00B15B7F" w14:paraId="3CAFB746" w14:textId="77777777">
            <w:pPr>
              <w:pStyle w:val="NoSpacing"/>
              <w:rPr>
                <w:rFonts w:ascii="Arial Narrow" w:hAnsi="Arial Narrow"/>
                <w:sz w:val="18"/>
                <w:szCs w:val="18"/>
              </w:rPr>
            </w:pPr>
            <w:r w:rsidRPr="00B97464">
              <w:rPr>
                <w:rFonts w:ascii="Arial Narrow" w:hAnsi="Arial Narrow"/>
                <w:sz w:val="18"/>
                <w:szCs w:val="18"/>
              </w:rPr>
              <w:t>E1.1. Merak, E2.5. Oyunseverlik, E3.2. Odaklanma</w:t>
            </w:r>
          </w:p>
        </w:tc>
      </w:tr>
      <w:tr w14:paraId="7C5AA8B9" w14:textId="77777777" w:rsidTr="00B15B7F">
        <w:tblPrEx>
          <w:tblW w:w="4763" w:type="pct"/>
          <w:tblLayout w:type="fixed"/>
          <w:tblLook w:val="04A0"/>
        </w:tblPrEx>
        <w:trPr>
          <w:trHeight w:val="155"/>
        </w:trPr>
        <w:tc>
          <w:tcPr>
            <w:tcW w:w="4974" w:type="pct"/>
            <w:gridSpan w:val="4"/>
            <w:shd w:val="clear" w:color="auto" w:fill="FEF2CC" w:themeFill="accent4" w:themeFillTint="33"/>
          </w:tcPr>
          <w:p w:rsidR="00B97464" w:rsidRPr="00B97464" w:rsidP="00B15B7F" w14:paraId="4FD0124B"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2F5585B7" w14:textId="77777777" w:rsidTr="00B15B7F">
        <w:tblPrEx>
          <w:tblW w:w="4763" w:type="pct"/>
          <w:tblLayout w:type="fixed"/>
          <w:tblLook w:val="04A0"/>
        </w:tblPrEx>
        <w:trPr>
          <w:trHeight w:val="155"/>
        </w:trPr>
        <w:tc>
          <w:tcPr>
            <w:tcW w:w="922" w:type="pct"/>
            <w:tcMar>
              <w:top w:w="28" w:type="dxa"/>
              <w:bottom w:w="28" w:type="dxa"/>
            </w:tcMar>
            <w:vAlign w:val="center"/>
          </w:tcPr>
          <w:p w:rsidR="00B97464" w:rsidRPr="00B97464" w:rsidP="00B15B7F" w14:paraId="3D07CD79" w14:textId="77777777">
            <w:pPr>
              <w:pStyle w:val="NoSpacing"/>
              <w:rPr>
                <w:rFonts w:ascii="Arial Narrow" w:hAnsi="Arial Narrow"/>
                <w:sz w:val="18"/>
                <w:szCs w:val="18"/>
              </w:rPr>
            </w:pPr>
            <w:r w:rsidRPr="00B97464">
              <w:rPr>
                <w:rFonts w:ascii="Arial Narrow" w:hAnsi="Arial Narrow"/>
                <w:b/>
                <w:sz w:val="18"/>
                <w:szCs w:val="18"/>
              </w:rPr>
              <w:t>Sosyal-Duygusal Öğr. Bec.</w:t>
            </w:r>
          </w:p>
        </w:tc>
        <w:tc>
          <w:tcPr>
            <w:tcW w:w="4038" w:type="pct"/>
            <w:gridSpan w:val="3"/>
            <w:tcMar>
              <w:top w:w="28" w:type="dxa"/>
              <w:bottom w:w="28" w:type="dxa"/>
            </w:tcMar>
            <w:vAlign w:val="center"/>
          </w:tcPr>
          <w:p w:rsidR="00B97464" w:rsidRPr="00B97464" w:rsidP="00B15B7F" w14:paraId="6F6275FE" w14:textId="77777777">
            <w:pPr>
              <w:pStyle w:val="NoSpacing"/>
              <w:rPr>
                <w:rFonts w:ascii="Arial Narrow" w:hAnsi="Arial Narrow"/>
                <w:sz w:val="18"/>
                <w:szCs w:val="18"/>
              </w:rPr>
            </w:pPr>
            <w:r w:rsidRPr="00B97464">
              <w:rPr>
                <w:rFonts w:ascii="Arial Narrow" w:hAnsi="Arial Narrow"/>
                <w:sz w:val="18"/>
                <w:szCs w:val="18"/>
              </w:rPr>
              <w:t>SDB1.1. Kendini Tanıma (Öz Farkındalık Becerisi)</w:t>
            </w:r>
          </w:p>
        </w:tc>
      </w:tr>
      <w:tr w14:paraId="12CE0715" w14:textId="77777777" w:rsidTr="00B15B7F">
        <w:tblPrEx>
          <w:tblW w:w="4763" w:type="pct"/>
          <w:tblLayout w:type="fixed"/>
          <w:tblLook w:val="04A0"/>
        </w:tblPrEx>
        <w:trPr>
          <w:trHeight w:val="163"/>
        </w:trPr>
        <w:tc>
          <w:tcPr>
            <w:tcW w:w="922" w:type="pct"/>
            <w:tcMar>
              <w:top w:w="28" w:type="dxa"/>
              <w:bottom w:w="28" w:type="dxa"/>
            </w:tcMar>
            <w:vAlign w:val="center"/>
          </w:tcPr>
          <w:p w:rsidR="00B97464" w:rsidRPr="00B97464" w:rsidP="00B15B7F" w14:paraId="7EF77B71" w14:textId="77777777">
            <w:pPr>
              <w:pStyle w:val="NoSpacing"/>
              <w:rPr>
                <w:rFonts w:ascii="Arial Narrow" w:hAnsi="Arial Narrow"/>
                <w:sz w:val="18"/>
                <w:szCs w:val="18"/>
              </w:rPr>
            </w:pPr>
            <w:r w:rsidRPr="00B97464">
              <w:rPr>
                <w:rFonts w:ascii="Arial Narrow" w:hAnsi="Arial Narrow"/>
                <w:b/>
                <w:sz w:val="18"/>
                <w:szCs w:val="18"/>
              </w:rPr>
              <w:t>Değerler</w:t>
            </w:r>
          </w:p>
        </w:tc>
        <w:tc>
          <w:tcPr>
            <w:tcW w:w="4038" w:type="pct"/>
            <w:gridSpan w:val="3"/>
            <w:tcMar>
              <w:top w:w="28" w:type="dxa"/>
              <w:bottom w:w="28" w:type="dxa"/>
            </w:tcMar>
            <w:vAlign w:val="center"/>
          </w:tcPr>
          <w:p w:rsidR="00B97464" w:rsidRPr="00B97464" w:rsidP="00B15B7F" w14:paraId="7747A691" w14:textId="77777777">
            <w:pPr>
              <w:pStyle w:val="NoSpacing"/>
              <w:rPr>
                <w:rFonts w:ascii="Arial Narrow" w:hAnsi="Arial Narrow"/>
                <w:sz w:val="18"/>
                <w:szCs w:val="18"/>
              </w:rPr>
            </w:pPr>
            <w:r w:rsidRPr="00B97464">
              <w:rPr>
                <w:rFonts w:ascii="Arial Narrow" w:hAnsi="Arial Narrow"/>
                <w:sz w:val="18"/>
                <w:szCs w:val="18"/>
              </w:rPr>
              <w:t>D3. Çalışkanlık, D4. Dostluk</w:t>
            </w:r>
          </w:p>
        </w:tc>
      </w:tr>
      <w:tr w14:paraId="27B51505" w14:textId="77777777" w:rsidTr="00B15B7F">
        <w:tblPrEx>
          <w:tblW w:w="4763" w:type="pct"/>
          <w:tblLayout w:type="fixed"/>
          <w:tblLook w:val="04A0"/>
        </w:tblPrEx>
        <w:trPr>
          <w:trHeight w:val="155"/>
        </w:trPr>
        <w:tc>
          <w:tcPr>
            <w:tcW w:w="922" w:type="pct"/>
            <w:tcMar>
              <w:top w:w="28" w:type="dxa"/>
              <w:bottom w:w="28" w:type="dxa"/>
            </w:tcMar>
            <w:vAlign w:val="center"/>
          </w:tcPr>
          <w:p w:rsidR="00B97464" w:rsidRPr="00B97464" w:rsidP="00B15B7F" w14:paraId="04F27498"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4038" w:type="pct"/>
            <w:gridSpan w:val="3"/>
            <w:tcMar>
              <w:top w:w="28" w:type="dxa"/>
              <w:bottom w:w="28" w:type="dxa"/>
            </w:tcMar>
            <w:vAlign w:val="center"/>
          </w:tcPr>
          <w:p w:rsidR="00B97464" w:rsidRPr="00B97464" w:rsidP="00B15B7F" w14:paraId="646F9507" w14:textId="77777777">
            <w:pPr>
              <w:pStyle w:val="NoSpacing"/>
              <w:rPr>
                <w:rFonts w:ascii="Arial Narrow" w:hAnsi="Arial Narrow"/>
                <w:sz w:val="18"/>
                <w:szCs w:val="18"/>
              </w:rPr>
            </w:pPr>
            <w:r w:rsidRPr="00B97464">
              <w:rPr>
                <w:rFonts w:ascii="Arial Narrow" w:hAnsi="Arial Narrow"/>
                <w:sz w:val="18"/>
                <w:szCs w:val="18"/>
              </w:rPr>
              <w:t>OB1. Bilgi Okuryazarlığı, OB4. Görsel Okuryazarlık</w:t>
            </w:r>
          </w:p>
        </w:tc>
      </w:tr>
      <w:tr w14:paraId="1081F56C" w14:textId="77777777" w:rsidTr="00B15B7F">
        <w:tblPrEx>
          <w:tblW w:w="4763" w:type="pct"/>
          <w:tblLayout w:type="fixed"/>
          <w:tblLook w:val="04A0"/>
        </w:tblPrEx>
        <w:trPr>
          <w:trHeight w:val="155"/>
        </w:trPr>
        <w:tc>
          <w:tcPr>
            <w:tcW w:w="922" w:type="pct"/>
            <w:tcMar>
              <w:top w:w="28" w:type="dxa"/>
              <w:bottom w:w="28" w:type="dxa"/>
            </w:tcMar>
            <w:vAlign w:val="center"/>
          </w:tcPr>
          <w:p w:rsidR="00B97464" w:rsidRPr="00B97464" w:rsidP="00B15B7F" w14:paraId="68F434BC"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4038" w:type="pct"/>
            <w:gridSpan w:val="3"/>
            <w:tcMar>
              <w:top w:w="28" w:type="dxa"/>
              <w:bottom w:w="28" w:type="dxa"/>
            </w:tcMar>
            <w:vAlign w:val="center"/>
          </w:tcPr>
          <w:p w:rsidR="00B97464" w:rsidRPr="00B97464" w:rsidP="00B15B7F" w14:paraId="7B97FAEB" w14:textId="77777777">
            <w:pPr>
              <w:pStyle w:val="NoSpacing"/>
              <w:rPr>
                <w:rFonts w:ascii="Arial Narrow" w:hAnsi="Arial Narrow"/>
                <w:sz w:val="18"/>
                <w:szCs w:val="18"/>
              </w:rPr>
            </w:pPr>
            <w:r w:rsidRPr="00B97464">
              <w:rPr>
                <w:rFonts w:ascii="Arial Narrow" w:hAnsi="Arial Narrow"/>
                <w:sz w:val="18"/>
                <w:szCs w:val="18"/>
              </w:rPr>
              <w:t>Hayat Bilgisi, Görsel Sanatlar, Beden Eğitimi ve Oyun, Türkçe</w:t>
            </w:r>
          </w:p>
        </w:tc>
      </w:tr>
      <w:tr w14:paraId="6DB7D0B5" w14:textId="77777777" w:rsidTr="00B15B7F">
        <w:tblPrEx>
          <w:tblW w:w="4763" w:type="pct"/>
          <w:tblLayout w:type="fixed"/>
          <w:tblLook w:val="04A0"/>
        </w:tblPrEx>
        <w:trPr>
          <w:trHeight w:val="119"/>
        </w:trPr>
        <w:tc>
          <w:tcPr>
            <w:tcW w:w="922" w:type="pct"/>
            <w:tcMar>
              <w:top w:w="28" w:type="dxa"/>
              <w:bottom w:w="28" w:type="dxa"/>
            </w:tcMar>
            <w:vAlign w:val="center"/>
          </w:tcPr>
          <w:p w:rsidR="00B97464" w:rsidRPr="00B97464" w:rsidP="00B15B7F" w14:paraId="64B0E103"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38" w:type="pct"/>
            <w:gridSpan w:val="3"/>
            <w:tcMar>
              <w:top w:w="28" w:type="dxa"/>
              <w:bottom w:w="28" w:type="dxa"/>
            </w:tcMar>
            <w:vAlign w:val="center"/>
          </w:tcPr>
          <w:p w:rsidR="00B97464" w:rsidRPr="00B97464" w:rsidP="00B15B7F" w14:paraId="70B51371"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Regular"/>
                <w:b/>
                <w:color w:val="FF0000"/>
                <w:sz w:val="18"/>
                <w:szCs w:val="18"/>
                <w14:ligatures w14:val="standardContextual"/>
              </w:rPr>
              <w:t>Uzamsal İlişkiler</w:t>
            </w:r>
          </w:p>
        </w:tc>
      </w:tr>
      <w:tr w14:paraId="17A85371" w14:textId="77777777" w:rsidTr="00B15B7F">
        <w:tblPrEx>
          <w:tblW w:w="4763" w:type="pct"/>
          <w:tblLayout w:type="fixed"/>
          <w:tblLook w:val="04A0"/>
        </w:tblPrEx>
        <w:trPr>
          <w:trHeight w:val="468"/>
        </w:trPr>
        <w:tc>
          <w:tcPr>
            <w:tcW w:w="922" w:type="pct"/>
            <w:tcMar>
              <w:top w:w="28" w:type="dxa"/>
              <w:bottom w:w="28" w:type="dxa"/>
            </w:tcMar>
            <w:vAlign w:val="center"/>
          </w:tcPr>
          <w:p w:rsidR="00B97464" w:rsidRPr="00B97464" w:rsidP="00B15B7F" w14:paraId="3FCE96EE"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B97464" w:rsidRPr="00B97464" w:rsidP="00B15B7F" w14:paraId="738106F1"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38" w:type="pct"/>
            <w:gridSpan w:val="3"/>
            <w:tcMar>
              <w:top w:w="28" w:type="dxa"/>
              <w:bottom w:w="28" w:type="dxa"/>
            </w:tcMar>
            <w:vAlign w:val="center"/>
          </w:tcPr>
          <w:p w:rsidR="00151873" w:rsidRPr="00151873" w:rsidP="00B15B7F" w14:paraId="6D7265C4" w14:textId="77777777">
            <w:pPr>
              <w:pStyle w:val="NoSpacing"/>
              <w:rPr>
                <w:rFonts w:ascii="Arial Narrow" w:hAnsi="Arial Narrow" w:cs="Barlow-Regular"/>
                <w:b/>
                <w:sz w:val="18"/>
                <w:szCs w:val="18"/>
                <w14:ligatures w14:val="standardContextual"/>
              </w:rPr>
            </w:pPr>
            <w:r w:rsidRPr="00151873">
              <w:rPr>
                <w:rFonts w:ascii="Arial Narrow" w:hAnsi="Arial Narrow" w:cs="Barlow-Regular"/>
                <w:b/>
                <w:sz w:val="18"/>
                <w:szCs w:val="18"/>
                <w14:ligatures w14:val="standardContextual"/>
              </w:rPr>
              <w:t>MAT.1.3.2. Nesnelerin eşliğini değerlendirebilme</w:t>
            </w:r>
          </w:p>
          <w:p w:rsidR="00151873" w:rsidRPr="00151873" w:rsidP="00B15B7F" w14:paraId="7F961333" w14:textId="5E1DC441">
            <w:pPr>
              <w:pStyle w:val="NoSpacing"/>
              <w:rPr>
                <w:rFonts w:ascii="Arial Narrow" w:hAnsi="Arial Narrow" w:cs="Barlow-Regular"/>
                <w:sz w:val="18"/>
                <w:szCs w:val="18"/>
                <w14:ligatures w14:val="standardContextual"/>
              </w:rPr>
            </w:pPr>
            <w:r w:rsidRPr="00151873">
              <w:rPr>
                <w:rFonts w:ascii="Arial Narrow" w:hAnsi="Arial Narrow" w:cs="Barlow-Regular"/>
                <w:sz w:val="18"/>
                <w:szCs w:val="18"/>
                <w14:ligatures w14:val="standardContextual"/>
              </w:rPr>
              <w:t>a) Nesnelerin eşliği için bir ölçüt belirler.</w:t>
            </w:r>
            <w:r>
              <w:rPr>
                <w:rFonts w:ascii="Arial Narrow" w:hAnsi="Arial Narrow" w:cs="Barlow-Regular"/>
                <w:sz w:val="18"/>
                <w:szCs w:val="18"/>
                <w14:ligatures w14:val="standardContextual"/>
              </w:rPr>
              <w:t xml:space="preserve">  </w:t>
            </w:r>
            <w:r w:rsidRPr="00151873">
              <w:rPr>
                <w:rFonts w:ascii="Arial Narrow" w:hAnsi="Arial Narrow" w:cs="Barlow-Regular"/>
                <w:sz w:val="18"/>
                <w:szCs w:val="18"/>
                <w14:ligatures w14:val="standardContextual"/>
              </w:rPr>
              <w:t>b) Ölçüte uygun bilgileri kullanarak ölçme yapar.</w:t>
            </w:r>
          </w:p>
          <w:p w:rsidR="00151873" w:rsidP="00B15B7F" w14:paraId="78FB22A7" w14:textId="77777777">
            <w:pPr>
              <w:pStyle w:val="NoSpacing"/>
              <w:rPr>
                <w:rFonts w:ascii="Arial Narrow" w:hAnsi="Arial Narrow" w:cs="Barlow-Regular"/>
                <w:sz w:val="18"/>
                <w:szCs w:val="18"/>
                <w14:ligatures w14:val="standardContextual"/>
              </w:rPr>
            </w:pPr>
            <w:r w:rsidRPr="00151873">
              <w:rPr>
                <w:rFonts w:ascii="Arial Narrow" w:hAnsi="Arial Narrow" w:cs="Barlow-Regular"/>
                <w:sz w:val="18"/>
                <w:szCs w:val="18"/>
                <w14:ligatures w14:val="standardContextual"/>
              </w:rPr>
              <w:t>c) Yapılan ölçmeye dayalı olarak elde ettiği sonuçları ölçüt ile karşılaştırır.</w:t>
            </w:r>
            <w:r>
              <w:rPr>
                <w:rFonts w:ascii="Arial Narrow" w:hAnsi="Arial Narrow" w:cs="Barlow-Regular"/>
                <w:sz w:val="18"/>
                <w:szCs w:val="18"/>
                <w14:ligatures w14:val="standardContextual"/>
              </w:rPr>
              <w:t xml:space="preserve"> </w:t>
            </w:r>
          </w:p>
          <w:p w:rsidR="00B97464" w:rsidRPr="00B97464" w:rsidP="00B15B7F" w14:paraId="2F70DBAD" w14:textId="7A570F84">
            <w:pPr>
              <w:pStyle w:val="NoSpacing"/>
              <w:rPr>
                <w:rFonts w:ascii="Arial Narrow" w:hAnsi="Arial Narrow"/>
                <w:sz w:val="18"/>
                <w:szCs w:val="18"/>
              </w:rPr>
            </w:pPr>
            <w:r w:rsidRPr="00151873">
              <w:rPr>
                <w:rFonts w:ascii="Arial Narrow" w:hAnsi="Arial Narrow" w:cs="Barlow-Regular"/>
                <w:sz w:val="18"/>
                <w:szCs w:val="18"/>
                <w14:ligatures w14:val="standardContextual"/>
              </w:rPr>
              <w:t>ç) Karşılaştırmalarına ilişkin olarak yargıda bulunur.</w:t>
            </w:r>
          </w:p>
        </w:tc>
      </w:tr>
      <w:tr w14:paraId="4C8701F4" w14:textId="77777777" w:rsidTr="00B15B7F">
        <w:tblPrEx>
          <w:tblW w:w="4763" w:type="pct"/>
          <w:tblLayout w:type="fixed"/>
          <w:tblLook w:val="04A0"/>
        </w:tblPrEx>
        <w:trPr>
          <w:trHeight w:val="266"/>
        </w:trPr>
        <w:tc>
          <w:tcPr>
            <w:tcW w:w="922" w:type="pct"/>
            <w:tcMar>
              <w:top w:w="28" w:type="dxa"/>
              <w:bottom w:w="28" w:type="dxa"/>
            </w:tcMar>
            <w:vAlign w:val="center"/>
          </w:tcPr>
          <w:p w:rsidR="00B97464" w:rsidRPr="00B97464" w:rsidP="00B15B7F" w14:paraId="2F95D67E"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38" w:type="pct"/>
            <w:gridSpan w:val="3"/>
            <w:tcMar>
              <w:top w:w="28" w:type="dxa"/>
              <w:bottom w:w="28" w:type="dxa"/>
            </w:tcMar>
            <w:vAlign w:val="center"/>
          </w:tcPr>
          <w:p w:rsidR="00B97464" w:rsidRPr="00B97464" w:rsidP="00B15B7F" w14:paraId="22525B58" w14:textId="77777777">
            <w:pPr>
              <w:pStyle w:val="NoSpacing"/>
              <w:rPr>
                <w:rFonts w:ascii="Arial Narrow" w:hAnsi="Arial Narrow"/>
                <w:sz w:val="18"/>
                <w:szCs w:val="18"/>
              </w:rPr>
            </w:pPr>
            <w:r w:rsidRPr="00B97464">
              <w:rPr>
                <w:rFonts w:ascii="Arial Narrow" w:hAnsi="Arial Narrow" w:cs="Barlow-Light"/>
                <w:sz w:val="18"/>
                <w:szCs w:val="18"/>
              </w:rPr>
              <w:t>•</w:t>
            </w:r>
            <w:r w:rsidRPr="00B97464">
              <w:rPr>
                <w:rFonts w:ascii="Arial Narrow" w:hAnsi="Arial Narrow" w:cs="Barlow-Light"/>
                <w:sz w:val="18"/>
                <w:szCs w:val="18"/>
                <w14:ligatures w14:val="standardContextual"/>
              </w:rPr>
              <w:t xml:space="preserve">Gözlem formu, performans görevi, görüşme formu, çalışma kâğıdı, kontrol listesi ile değerlendirilebilir. </w:t>
            </w:r>
            <w:r w:rsidRPr="00B97464">
              <w:rPr>
                <w:rFonts w:ascii="Arial Narrow" w:hAnsi="Arial Narrow" w:cs="Barlow-Light"/>
                <w:sz w:val="18"/>
                <w:szCs w:val="18"/>
              </w:rPr>
              <w:t>•</w:t>
            </w:r>
            <w:r w:rsidRPr="00B97464">
              <w:rPr>
                <w:rFonts w:ascii="Arial Narrow" w:hAnsi="Arial Narrow" w:cs="Barlow-Light"/>
                <w:sz w:val="18"/>
                <w:szCs w:val="18"/>
                <w14:ligatures w14:val="standardContextual"/>
              </w:rPr>
              <w:t>Öğrencilerin belirlenen bir hedefe ulaşmak için mesafeleri ve yönleri içeren yönergeleri çözümlemesine ilişkin bir performans görevi verilebilir. Performans görevinin değerlendirilmesinde bütüncül dereceli puanlama anahtarı kullanılabilir.</w:t>
            </w:r>
          </w:p>
        </w:tc>
      </w:tr>
      <w:tr w14:paraId="18E3E1CD" w14:textId="77777777" w:rsidTr="00B15B7F">
        <w:tblPrEx>
          <w:tblW w:w="4763" w:type="pct"/>
          <w:tblLayout w:type="fixed"/>
          <w:tblLook w:val="04A0"/>
        </w:tblPrEx>
        <w:trPr>
          <w:trHeight w:val="238"/>
        </w:trPr>
        <w:tc>
          <w:tcPr>
            <w:tcW w:w="922" w:type="pct"/>
            <w:tcMar>
              <w:top w:w="28" w:type="dxa"/>
              <w:bottom w:w="28" w:type="dxa"/>
            </w:tcMar>
            <w:vAlign w:val="center"/>
          </w:tcPr>
          <w:p w:rsidR="00B97464" w:rsidRPr="00B97464" w:rsidP="00B15B7F" w14:paraId="7262D650"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4038" w:type="pct"/>
            <w:gridSpan w:val="3"/>
            <w:tcMar>
              <w:top w:w="28" w:type="dxa"/>
              <w:bottom w:w="28" w:type="dxa"/>
            </w:tcMar>
            <w:vAlign w:val="center"/>
          </w:tcPr>
          <w:p w:rsidR="00B97464" w:rsidRPr="00B97464" w:rsidP="00B15B7F" w14:paraId="54C4B1BF"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1CFEB56E" w14:textId="77777777" w:rsidTr="00B15B7F">
        <w:tblPrEx>
          <w:tblW w:w="4763" w:type="pct"/>
          <w:tblLayout w:type="fixed"/>
          <w:tblLook w:val="04A0"/>
        </w:tblPrEx>
        <w:trPr>
          <w:trHeight w:val="279"/>
        </w:trPr>
        <w:tc>
          <w:tcPr>
            <w:tcW w:w="922" w:type="pct"/>
            <w:tcMar>
              <w:top w:w="28" w:type="dxa"/>
              <w:bottom w:w="28" w:type="dxa"/>
            </w:tcMar>
            <w:vAlign w:val="center"/>
          </w:tcPr>
          <w:p w:rsidR="00B97464" w:rsidRPr="00B97464" w:rsidP="00B15B7F" w14:paraId="795A4126"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4038" w:type="pct"/>
            <w:gridSpan w:val="3"/>
            <w:tcMar>
              <w:top w:w="28" w:type="dxa"/>
              <w:bottom w:w="28" w:type="dxa"/>
            </w:tcMar>
            <w:vAlign w:val="center"/>
          </w:tcPr>
          <w:p w:rsidR="00B97464" w:rsidRPr="00B97464" w:rsidP="00B15B7F" w14:paraId="16823A2E"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50630D07" w14:textId="77777777" w:rsidTr="00B15B7F">
        <w:tblPrEx>
          <w:tblW w:w="4763" w:type="pct"/>
          <w:tblLayout w:type="fixed"/>
          <w:tblLook w:val="04A0"/>
        </w:tblPrEx>
        <w:trPr>
          <w:trHeight w:val="195"/>
        </w:trPr>
        <w:tc>
          <w:tcPr>
            <w:tcW w:w="922" w:type="pct"/>
            <w:tcMar>
              <w:top w:w="28" w:type="dxa"/>
              <w:bottom w:w="28" w:type="dxa"/>
            </w:tcMar>
            <w:vAlign w:val="center"/>
          </w:tcPr>
          <w:p w:rsidR="00B97464" w:rsidRPr="00B97464" w:rsidP="00B15B7F" w14:paraId="7282F1B5"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38" w:type="pct"/>
            <w:gridSpan w:val="3"/>
            <w:tcMar>
              <w:top w:w="28" w:type="dxa"/>
              <w:bottom w:w="28" w:type="dxa"/>
            </w:tcMar>
            <w:vAlign w:val="center"/>
          </w:tcPr>
          <w:p w:rsidR="00B97464" w:rsidRPr="00B97464" w:rsidP="00B15B7F" w14:paraId="247FA82A" w14:textId="77777777">
            <w:pPr>
              <w:pStyle w:val="NoSpacing"/>
              <w:rPr>
                <w:rFonts w:ascii="Arial Narrow" w:hAnsi="Arial Narrow"/>
                <w:sz w:val="18"/>
                <w:szCs w:val="18"/>
              </w:rPr>
            </w:pPr>
            <w:r w:rsidRPr="00B97464">
              <w:rPr>
                <w:rFonts w:ascii="Arial Narrow" w:hAnsi="Arial Narrow" w:cs="Barlow-Light"/>
                <w:sz w:val="18"/>
                <w:szCs w:val="18"/>
                <w14:ligatures w14:val="standardContextual"/>
              </w:rPr>
              <w:t>yer, yön, konum, hareket, referans noktası, altında, üstünde, etrafında, ara</w:t>
            </w:r>
            <w:r w:rsidRPr="00B97464">
              <w:rPr>
                <w:rFonts w:ascii="Arial Narrow" w:hAnsi="Arial Narrow" w:cs="Barlow-Light"/>
                <w:sz w:val="18"/>
                <w:szCs w:val="18"/>
                <w14:ligatures w14:val="standardContextual"/>
              </w:rPr>
              <w:softHyphen/>
              <w:t xml:space="preserve">sında, önünde, arkasında, yüksekte, alçakta, uzakta, yakında, içinde, dışında, sağında, solunda, çukurda, tümsekte, ileri, geri </w:t>
            </w:r>
          </w:p>
        </w:tc>
      </w:tr>
      <w:tr w14:paraId="358507D0" w14:textId="77777777" w:rsidTr="00B15B7F">
        <w:tblPrEx>
          <w:tblW w:w="476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054032" w:rsidRPr="00B97464" w:rsidP="00B15B7F" w14:paraId="2676C58A" w14:textId="665854AB">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16B1F5D3" w14:textId="77777777" w:rsidTr="00B15B7F">
        <w:tblPrEx>
          <w:tblW w:w="4763" w:type="pct"/>
          <w:tblLayout w:type="fixed"/>
          <w:tblLook w:val="04A0"/>
        </w:tblPrEx>
        <w:trPr>
          <w:trHeight w:val="195"/>
        </w:trPr>
        <w:tc>
          <w:tcPr>
            <w:tcW w:w="922" w:type="pct"/>
            <w:shd w:val="clear" w:color="auto" w:fill="auto"/>
            <w:tcMar>
              <w:top w:w="28" w:type="dxa"/>
              <w:bottom w:w="28" w:type="dxa"/>
            </w:tcMar>
            <w:vAlign w:val="center"/>
          </w:tcPr>
          <w:p w:rsidR="00054032" w:rsidRPr="00B97464" w:rsidP="00B15B7F" w14:paraId="2B408208" w14:textId="5B3A6995">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4038" w:type="pct"/>
            <w:gridSpan w:val="3"/>
            <w:shd w:val="clear" w:color="auto" w:fill="auto"/>
            <w:tcMar>
              <w:top w:w="28" w:type="dxa"/>
              <w:bottom w:w="28" w:type="dxa"/>
            </w:tcMar>
          </w:tcPr>
          <w:p w:rsidR="00054032" w:rsidP="00B15B7F" w14:paraId="6AF15271" w14:textId="77777777">
            <w:pPr>
              <w:pStyle w:val="NoSpacing"/>
              <w:rPr>
                <w:rFonts w:ascii="Arial Narrow" w:hAnsi="Arial Narrow" w:cs="Barlow-Medium"/>
                <w:sz w:val="18"/>
                <w:szCs w:val="18"/>
                <w14:ligatures w14:val="standardContextual"/>
              </w:rPr>
            </w:pPr>
            <w:r w:rsidRPr="00B97464">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28-37  etkinlikler yapılır.</w:t>
            </w:r>
          </w:p>
          <w:p w:rsidR="00054032" w:rsidRPr="00B97464" w:rsidP="00B15B7F" w14:paraId="46F4A6AC" w14:textId="77777777">
            <w:pPr>
              <w:pStyle w:val="NoSpacing"/>
              <w:rPr>
                <w:rFonts w:ascii="Arial Narrow" w:hAnsi="Arial Narrow" w:cs="Barlow-Medium"/>
                <w:sz w:val="18"/>
                <w:szCs w:val="18"/>
                <w14:ligatures w14:val="standardContextual"/>
              </w:rPr>
            </w:pPr>
            <w:r w:rsidRPr="00B97464">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 xml:space="preserve">39-40 </w:t>
            </w:r>
            <w:r w:rsidRPr="00B97464">
              <w:rPr>
                <w:rFonts w:ascii="Arial Narrow" w:hAnsi="Arial Narrow" w:cs="Barlow-Medium"/>
                <w:b/>
                <w:sz w:val="18"/>
                <w:szCs w:val="18"/>
                <w14:ligatures w14:val="standardContextual"/>
              </w:rPr>
              <w:t xml:space="preserve"> </w:t>
            </w:r>
            <w:r>
              <w:rPr>
                <w:rFonts w:ascii="Arial Narrow" w:hAnsi="Arial Narrow" w:cs="Barlow-Medium"/>
                <w:b/>
                <w:sz w:val="18"/>
                <w:szCs w:val="18"/>
                <w14:ligatures w14:val="standardContextual"/>
              </w:rPr>
              <w:t>1.Tema Değerlendirme yapılır.</w:t>
            </w:r>
          </w:p>
          <w:p w:rsidR="00054032" w:rsidRPr="00151873" w:rsidP="00B15B7F" w14:paraId="32AAE46F" w14:textId="77777777">
            <w:pPr>
              <w:pStyle w:val="NoSpacing"/>
              <w:rPr>
                <w:rFonts w:ascii="Arial Narrow" w:hAnsi="Arial Narrow" w:cs="Barlow-Light"/>
                <w:sz w:val="18"/>
                <w:szCs w:val="18"/>
              </w:rPr>
            </w:pPr>
            <w:r w:rsidRPr="00151873">
              <w:rPr>
                <w:rFonts w:ascii="Arial Narrow" w:hAnsi="Arial Narrow" w:cs="Barlow-Light"/>
                <w:sz w:val="18"/>
                <w:szCs w:val="18"/>
              </w:rPr>
              <w:t>MAT.1.3.2 Öğrenme-öğretme uygulamalarına görseller arası eşleştirme etkinlikleri ve eşini bulma gibi merak duygularını harekete geçirebilecek oyunlarla konuya başlanır (E1.1, E2.5). Günlük yaşamda karşılaşılan veya sınıf içerisinde bulunan eş nesneler renk, boy ve şekil gibi biçimsel özellikleri yönünden karşılaştırma yapılarak eşlik kavratılır (KB2.7). Eşlik kavramının eşitlik kavramından farklı olduğu ve sayıların miktar olarak aynı olması durumuna eşitlik denildiği ifade edilir. Öğrencilerden nesnelerin eşini bulmaları istendiğinde öncelikle görsel özelliklerini sınırlamaları ve ölçütünü belirlemeleri istenir.</w:t>
            </w:r>
          </w:p>
          <w:p w:rsidR="00054032" w:rsidRPr="00B97464" w:rsidP="00B15B7F" w14:paraId="64C9398E" w14:textId="610A48E5">
            <w:pPr>
              <w:pStyle w:val="NoSpacing"/>
              <w:rPr>
                <w:rFonts w:ascii="Arial Narrow" w:hAnsi="Arial Narrow" w:cs="Barlow-Light"/>
                <w:sz w:val="18"/>
                <w:szCs w:val="18"/>
                <w14:ligatures w14:val="standardContextual"/>
              </w:rPr>
            </w:pPr>
            <w:r w:rsidRPr="00151873">
              <w:rPr>
                <w:rFonts w:ascii="Arial Narrow" w:hAnsi="Arial Narrow" w:cs="Barlow-Light"/>
                <w:sz w:val="18"/>
                <w:szCs w:val="18"/>
              </w:rPr>
              <w:t>Öğrencilerden belirledikleri renk, şekil ve büyüklük gibi ölçütleri kullanarak gözlem yapmaları ve nesnelerin görsel özelliklerini incelemeleri istenir (KB2.2, E3.2). Ölçüt ile gözlemlenen özellikler karşılaştırılır (KB2.7). Elde edilen sonuca göre nesnenin eşi hakkında yargıda bulunulur. Görseller arasından nesnelerin eşlerine ulaşabilmelerini değerlendirmek için kontrol listesi kullanılabilir.</w:t>
            </w:r>
          </w:p>
        </w:tc>
      </w:tr>
      <w:tr w14:paraId="2A15E609" w14:textId="77777777" w:rsidTr="00B15B7F">
        <w:tblPrEx>
          <w:tblW w:w="4763" w:type="pct"/>
          <w:tblLayout w:type="fixed"/>
          <w:tblLook w:val="04A0"/>
        </w:tblPrEx>
        <w:trPr>
          <w:trHeight w:val="155"/>
        </w:trPr>
        <w:tc>
          <w:tcPr>
            <w:tcW w:w="4974" w:type="pct"/>
            <w:gridSpan w:val="4"/>
            <w:shd w:val="clear" w:color="auto" w:fill="F2F2F2" w:themeFill="background1" w:themeFillShade="F2"/>
          </w:tcPr>
          <w:p w:rsidR="00054032" w:rsidRPr="00B97464" w:rsidP="00B15B7F" w14:paraId="4CB3D597"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6F16D20E" w14:textId="77777777" w:rsidTr="00B15B7F">
        <w:tblPrEx>
          <w:tblW w:w="4763" w:type="pct"/>
          <w:tblLayout w:type="fixed"/>
          <w:tblLook w:val="04A0"/>
        </w:tblPrEx>
        <w:trPr>
          <w:trHeight w:val="196"/>
        </w:trPr>
        <w:tc>
          <w:tcPr>
            <w:tcW w:w="922" w:type="pct"/>
            <w:tcMar>
              <w:top w:w="28" w:type="dxa"/>
              <w:bottom w:w="28" w:type="dxa"/>
            </w:tcMar>
            <w:vAlign w:val="center"/>
          </w:tcPr>
          <w:p w:rsidR="00054032" w:rsidRPr="00B97464" w:rsidP="00B15B7F" w14:paraId="2526BB7E"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38" w:type="pct"/>
            <w:gridSpan w:val="3"/>
            <w:tcMar>
              <w:top w:w="28" w:type="dxa"/>
              <w:bottom w:w="28" w:type="dxa"/>
            </w:tcMar>
            <w:vAlign w:val="center"/>
          </w:tcPr>
          <w:p w:rsidR="00054032" w:rsidRPr="00151873" w:rsidP="00B15B7F" w14:paraId="59F38A8B" w14:textId="30F37157">
            <w:pPr>
              <w:pStyle w:val="NoSpacing"/>
              <w:rPr>
                <w:rFonts w:ascii="Arial Narrow" w:hAnsi="Arial Narrow" w:cs="Barlow-Light"/>
                <w:sz w:val="18"/>
                <w:szCs w:val="18"/>
              </w:rPr>
            </w:pPr>
            <w:r w:rsidRPr="00151873">
              <w:rPr>
                <w:rFonts w:ascii="Arial Narrow" w:hAnsi="Arial Narrow" w:cs="Barlow-Light"/>
                <w:sz w:val="18"/>
                <w:szCs w:val="18"/>
              </w:rPr>
              <w:t xml:space="preserve">Öğrenme-öğretme uygulamaları sürecinde oryantiring sporundan faydalanılır. Yer, yön ve konum içeren dijital içerikli oyunlar oynatılır ve zorluk dereceleri arttırılarak süreç çeşitlendirilir. </w:t>
            </w:r>
          </w:p>
        </w:tc>
      </w:tr>
      <w:tr w14:paraId="5F2291D0" w14:textId="77777777" w:rsidTr="00B15B7F">
        <w:tblPrEx>
          <w:tblW w:w="4763" w:type="pct"/>
          <w:tblLayout w:type="fixed"/>
          <w:tblLook w:val="04A0"/>
        </w:tblPrEx>
        <w:trPr>
          <w:trHeight w:val="152"/>
        </w:trPr>
        <w:tc>
          <w:tcPr>
            <w:tcW w:w="922" w:type="pct"/>
            <w:tcMar>
              <w:top w:w="28" w:type="dxa"/>
              <w:bottom w:w="28" w:type="dxa"/>
            </w:tcMar>
            <w:vAlign w:val="center"/>
          </w:tcPr>
          <w:p w:rsidR="00054032" w:rsidRPr="00B97464" w:rsidP="00B15B7F" w14:paraId="598561F0"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38" w:type="pct"/>
            <w:gridSpan w:val="3"/>
            <w:tcMar>
              <w:top w:w="28" w:type="dxa"/>
              <w:bottom w:w="28" w:type="dxa"/>
            </w:tcMar>
            <w:vAlign w:val="center"/>
          </w:tcPr>
          <w:p w:rsidR="00054032" w:rsidRPr="00151873" w:rsidP="00B15B7F" w14:paraId="44B0EC9C" w14:textId="77777777">
            <w:pPr>
              <w:pStyle w:val="NoSpacing"/>
              <w:rPr>
                <w:rFonts w:ascii="Arial Narrow" w:hAnsi="Arial Narrow" w:cs="Barlow-Light"/>
                <w:sz w:val="18"/>
                <w:szCs w:val="18"/>
              </w:rPr>
            </w:pPr>
            <w:r w:rsidRPr="00151873">
              <w:rPr>
                <w:rFonts w:ascii="Arial Narrow" w:hAnsi="Arial Narrow" w:cs="Barlow-Light"/>
                <w:sz w:val="18"/>
                <w:szCs w:val="18"/>
              </w:rPr>
              <w:t>Öğrencinin kendi konumunu referans almasını kolaylaştıracak nesneler ya da görseller</w:t>
            </w:r>
          </w:p>
          <w:p w:rsidR="00054032" w:rsidRPr="00151873" w:rsidP="00B15B7F" w14:paraId="6D0B21F4" w14:textId="52720186">
            <w:pPr>
              <w:pStyle w:val="NoSpacing"/>
              <w:rPr>
                <w:rFonts w:ascii="Arial Narrow" w:hAnsi="Arial Narrow" w:cs="Barlow-Light"/>
                <w:sz w:val="18"/>
                <w:szCs w:val="18"/>
              </w:rPr>
            </w:pPr>
            <w:r w:rsidRPr="00151873">
              <w:rPr>
                <w:rFonts w:ascii="Arial Narrow" w:hAnsi="Arial Narrow" w:cs="Barlow-Light"/>
                <w:sz w:val="18"/>
                <w:szCs w:val="18"/>
              </w:rPr>
              <w:t xml:space="preserve">belirlenir. Ayrıca yönergeler, ok işaretleri veya diğer görsel işaretler de konumu belirtmeye yönelik görseller olarak nitelendirilir. Bu tür belirteçler, öğrencilerin çevrelerini daha iyi anlamalarını, konumlarını belirlemelerini ve yönlerini bulmalarını kolaylaştırmak için kullanılır. Yer, yön ve konum içeren çalışmalarda ise daha fazla araç gereçten yararlanılarak etkinlikler planlanır. </w:t>
            </w:r>
          </w:p>
        </w:tc>
      </w:tr>
    </w:tbl>
    <w:p w:rsidR="00F3108A" w:rsidP="002E1E98" w14:paraId="1658985E" w14:textId="6B16BFC4">
      <w:pPr>
        <w:pStyle w:val="NoSpacing"/>
        <w:jc w:val="center"/>
      </w:pPr>
      <w:r>
        <w:br w:type="textWrapping" w:clear="all"/>
      </w:r>
    </w:p>
    <w:p w:rsidR="00F3108A" w:rsidP="002E1E98" w14:paraId="7D12EB0B" w14:textId="59CFF89C">
      <w:pPr>
        <w:pStyle w:val="NoSpacing"/>
        <w:jc w:val="center"/>
      </w:pPr>
    </w:p>
    <w:p w:rsidR="00F3108A" w:rsidP="002E1E98" w14:paraId="1A815D01" w14:textId="6FD9AB27">
      <w:pPr>
        <w:pStyle w:val="NoSpacing"/>
        <w:jc w:val="center"/>
      </w:pPr>
    </w:p>
    <w:p w:rsidR="00F3108A" w:rsidP="002E1E98" w14:paraId="0C87F56D" w14:textId="56DF0C9F">
      <w:pPr>
        <w:pStyle w:val="NoSpacing"/>
        <w:jc w:val="center"/>
      </w:pPr>
    </w:p>
    <w:p w:rsidR="00F3108A" w:rsidP="002E1E98" w14:paraId="45F4082D" w14:textId="3DEA8D13">
      <w:pPr>
        <w:pStyle w:val="NoSpacing"/>
        <w:jc w:val="center"/>
      </w:pPr>
    </w:p>
    <w:p w:rsidR="00F3108A" w:rsidP="002E1E98" w14:paraId="6A32ECDD" w14:textId="3EB5C7C1">
      <w:pPr>
        <w:pStyle w:val="NoSpacing"/>
        <w:jc w:val="center"/>
      </w:pPr>
    </w:p>
    <w:p w:rsidR="00F3108A" w:rsidP="002E1E98" w14:paraId="5EBD1F69" w14:textId="186AF95B">
      <w:pPr>
        <w:pStyle w:val="NoSpacing"/>
        <w:jc w:val="center"/>
      </w:pPr>
    </w:p>
    <w:p w:rsidR="00F3108A" w:rsidP="002E1E98" w14:paraId="5AECD559" w14:textId="4AC1A780">
      <w:pPr>
        <w:pStyle w:val="NoSpacing"/>
        <w:jc w:val="center"/>
      </w:pPr>
    </w:p>
    <w:p w:rsidR="00F3108A" w:rsidP="002E1E98" w14:paraId="0243B01F" w14:textId="79C847D6">
      <w:pPr>
        <w:pStyle w:val="NoSpacing"/>
        <w:jc w:val="center"/>
      </w:pPr>
    </w:p>
    <w:sectPr w:rsidSect="00926B9C">
      <w:pgSz w:w="11906" w:h="16838"/>
      <w:pgMar w:top="284" w:right="284" w:bottom="284" w:left="284" w:header="284" w:footer="340" w:gutter="0"/>
      <w:pgNumType w:start="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